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101" w:rsidRPr="003F2BB1" w:rsidRDefault="00E84101" w:rsidP="00E8410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3F2BB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3F2BB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</w:t>
      </w:r>
      <w:r w:rsidR="00964C25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11/16</w:t>
      </w:r>
    </w:p>
    <w:p w:rsidR="00E84101" w:rsidRDefault="00E84101" w:rsidP="00E8410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פונה לקבלת הצעות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למתן </w:t>
      </w:r>
    </w:p>
    <w:p w:rsidR="00E84101" w:rsidRPr="004B19E5" w:rsidRDefault="00E84101" w:rsidP="00E8410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סיוע בעריכת ביקורת פנימית</w:t>
      </w:r>
    </w:p>
    <w:p w:rsidR="00E84101" w:rsidRPr="003F2BB1" w:rsidRDefault="00E84101" w:rsidP="00E8410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84101" w:rsidRDefault="00E84101" w:rsidP="00E8410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84101" w:rsidRPr="003F2BB1" w:rsidRDefault="00E84101" w:rsidP="00964C2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אגף הביקורת הפנימית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,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למתן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סיוע בעריכת ביקורת פנימית,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84101" w:rsidRPr="003F2BB1" w:rsidRDefault="00E84101" w:rsidP="00E8410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בארבע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E84101" w:rsidRPr="003F2BB1" w:rsidRDefault="00E84101" w:rsidP="00E84101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E84101" w:rsidRPr="003F2BB1" w:rsidRDefault="00E84101" w:rsidP="00E84101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E84101" w:rsidRPr="003F2BB1" w:rsidRDefault="00E84101" w:rsidP="00E84101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E84101" w:rsidRPr="00E84101" w:rsidRDefault="00E84101" w:rsidP="00E84101">
      <w:pPr>
        <w:pStyle w:val="a9"/>
        <w:numPr>
          <w:ilvl w:val="1"/>
          <w:numId w:val="1"/>
        </w:numPr>
        <w:tabs>
          <w:tab w:val="num" w:pos="1360"/>
        </w:tabs>
        <w:overflowPunct w:val="0"/>
        <w:autoSpaceDE w:val="0"/>
        <w:autoSpaceDN w:val="0"/>
        <w:adjustRightInd w:val="0"/>
        <w:spacing w:after="0" w:line="360" w:lineRule="auto"/>
        <w:ind w:left="793" w:hanging="142"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בעריכת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ביקורת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פנימית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בגופים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ציבוריים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cs"/>
          <w:sz w:val="24"/>
          <w:szCs w:val="24"/>
          <w:rtl/>
        </w:rPr>
        <w:t xml:space="preserve">כהגדרתם בחוק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E84101">
        <w:rPr>
          <w:rFonts w:ascii="Times New Roman" w:hAnsi="Times New Roman" w:cs="David" w:hint="cs"/>
          <w:sz w:val="24"/>
          <w:szCs w:val="24"/>
          <w:rtl/>
        </w:rPr>
        <w:t xml:space="preserve">הביקורת הפנימית (להלן: "גופים ציבוריים")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בכל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אחד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מהסוגים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הבאים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</w:t>
      </w:r>
      <w:r w:rsidRPr="00E84101">
        <w:rPr>
          <w:rFonts w:ascii="Times New Roman" w:hAnsi="Times New Roman" w:cs="David"/>
          <w:sz w:val="24"/>
          <w:szCs w:val="24"/>
          <w:rtl/>
        </w:rPr>
        <w:t>(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במצטבר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): </w:t>
      </w:r>
    </w:p>
    <w:p w:rsidR="00E84101" w:rsidRPr="00E84101" w:rsidRDefault="00E84101" w:rsidP="00E84101">
      <w:pPr>
        <w:pStyle w:val="a9"/>
        <w:numPr>
          <w:ilvl w:val="2"/>
          <w:numId w:val="1"/>
        </w:numPr>
        <w:tabs>
          <w:tab w:val="left" w:pos="1785"/>
        </w:tabs>
        <w:overflowPunct w:val="0"/>
        <w:autoSpaceDE w:val="0"/>
        <w:autoSpaceDN w:val="0"/>
        <w:adjustRightInd w:val="0"/>
        <w:spacing w:after="0" w:line="360" w:lineRule="auto"/>
        <w:ind w:left="1502" w:hanging="284"/>
        <w:jc w:val="both"/>
        <w:textAlignment w:val="baseline"/>
        <w:rPr>
          <w:rFonts w:cs="David"/>
          <w:sz w:val="24"/>
          <w:szCs w:val="24"/>
          <w:rtl/>
        </w:rPr>
      </w:pPr>
      <w:r w:rsidRPr="00E84101">
        <w:rPr>
          <w:rFonts w:cs="David" w:hint="eastAsia"/>
          <w:sz w:val="24"/>
          <w:szCs w:val="24"/>
          <w:rtl/>
        </w:rPr>
        <w:t>ניסיון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של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סה</w:t>
      </w:r>
      <w:r w:rsidRPr="00E84101">
        <w:rPr>
          <w:rFonts w:cs="David"/>
          <w:sz w:val="24"/>
          <w:szCs w:val="24"/>
          <w:rtl/>
        </w:rPr>
        <w:t>"</w:t>
      </w:r>
      <w:r w:rsidRPr="00E84101">
        <w:rPr>
          <w:rFonts w:cs="David" w:hint="eastAsia"/>
          <w:sz w:val="24"/>
          <w:szCs w:val="24"/>
          <w:rtl/>
        </w:rPr>
        <w:t>כ</w:t>
      </w:r>
      <w:r w:rsidRPr="00E84101">
        <w:rPr>
          <w:rFonts w:cs="David"/>
          <w:sz w:val="24"/>
          <w:szCs w:val="24"/>
          <w:rtl/>
        </w:rPr>
        <w:t xml:space="preserve"> 1000 </w:t>
      </w:r>
      <w:r w:rsidRPr="00E84101">
        <w:rPr>
          <w:rFonts w:cs="David" w:hint="eastAsia"/>
          <w:sz w:val="24"/>
          <w:szCs w:val="24"/>
          <w:rtl/>
        </w:rPr>
        <w:t>שעות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ב</w:t>
      </w:r>
      <w:r w:rsidRPr="00E84101">
        <w:rPr>
          <w:rFonts w:cs="David" w:hint="cs"/>
          <w:sz w:val="24"/>
          <w:szCs w:val="24"/>
          <w:rtl/>
        </w:rPr>
        <w:t xml:space="preserve">כל </w:t>
      </w:r>
      <w:r w:rsidRPr="00E84101">
        <w:rPr>
          <w:rFonts w:cs="David" w:hint="eastAsia"/>
          <w:sz w:val="24"/>
          <w:szCs w:val="24"/>
          <w:rtl/>
        </w:rPr>
        <w:t>שנה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לפחות</w:t>
      </w:r>
      <w:r w:rsidRPr="00E84101">
        <w:rPr>
          <w:rFonts w:cs="David"/>
          <w:sz w:val="24"/>
          <w:szCs w:val="24"/>
          <w:rtl/>
        </w:rPr>
        <w:t xml:space="preserve">, </w:t>
      </w:r>
      <w:r w:rsidRPr="00E84101">
        <w:rPr>
          <w:rFonts w:cs="David" w:hint="eastAsia"/>
          <w:sz w:val="24"/>
          <w:szCs w:val="24"/>
          <w:rtl/>
        </w:rPr>
        <w:t>במהלך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cs"/>
          <w:sz w:val="24"/>
          <w:szCs w:val="24"/>
          <w:rtl/>
        </w:rPr>
        <w:t>5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השנים</w:t>
      </w:r>
      <w:r w:rsidRPr="00E8410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האחרונות</w:t>
      </w:r>
      <w:r w:rsidRPr="00E84101">
        <w:rPr>
          <w:rFonts w:cs="David"/>
          <w:sz w:val="24"/>
          <w:szCs w:val="24"/>
          <w:rtl/>
        </w:rPr>
        <w:t xml:space="preserve">,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</w:t>
      </w:r>
      <w:r w:rsidRPr="00E84101">
        <w:rPr>
          <w:rFonts w:cs="David" w:hint="eastAsia"/>
          <w:sz w:val="24"/>
          <w:szCs w:val="24"/>
          <w:rtl/>
        </w:rPr>
        <w:t>באחת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או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יותר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cs"/>
          <w:sz w:val="24"/>
          <w:szCs w:val="24"/>
          <w:rtl/>
        </w:rPr>
        <w:t xml:space="preserve">( 1000 שעות במצטבר) </w:t>
      </w:r>
      <w:r w:rsidRPr="00E84101">
        <w:rPr>
          <w:rFonts w:cs="David" w:hint="eastAsia"/>
          <w:sz w:val="24"/>
          <w:szCs w:val="24"/>
          <w:rtl/>
        </w:rPr>
        <w:t>מהביקורות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כדלהלן</w:t>
      </w:r>
      <w:r w:rsidRPr="00E84101">
        <w:rPr>
          <w:rFonts w:cs="David"/>
          <w:sz w:val="24"/>
          <w:szCs w:val="24"/>
          <w:rtl/>
        </w:rPr>
        <w:t xml:space="preserve">: </w:t>
      </w:r>
      <w:r w:rsidRPr="00E84101">
        <w:rPr>
          <w:rFonts w:cs="David" w:hint="eastAsia"/>
          <w:sz w:val="24"/>
          <w:szCs w:val="24"/>
          <w:rtl/>
        </w:rPr>
        <w:t>ביקורת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כוללת</w:t>
      </w:r>
      <w:r w:rsidRPr="00E8410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br/>
        <w:t xml:space="preserve">     </w:t>
      </w:r>
      <w:r w:rsidRPr="00E84101">
        <w:rPr>
          <w:rFonts w:cs="David"/>
          <w:sz w:val="24"/>
          <w:szCs w:val="24"/>
          <w:rtl/>
        </w:rPr>
        <w:t>(</w:t>
      </w:r>
      <w:r w:rsidRPr="00E84101">
        <w:rPr>
          <w:rFonts w:cs="David"/>
          <w:sz w:val="24"/>
          <w:szCs w:val="24"/>
        </w:rPr>
        <w:t>comprehensive</w:t>
      </w:r>
      <w:r w:rsidRPr="00E84101">
        <w:rPr>
          <w:rFonts w:cs="David"/>
          <w:sz w:val="24"/>
          <w:szCs w:val="24"/>
          <w:rtl/>
        </w:rPr>
        <w:t xml:space="preserve">), </w:t>
      </w:r>
      <w:r w:rsidRPr="00E84101">
        <w:rPr>
          <w:rFonts w:cs="David" w:hint="eastAsia"/>
          <w:sz w:val="24"/>
          <w:szCs w:val="24"/>
          <w:rtl/>
        </w:rPr>
        <w:t>ביקורת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תפעולית</w:t>
      </w:r>
      <w:r w:rsidRPr="00E84101">
        <w:rPr>
          <w:rFonts w:cs="David"/>
          <w:sz w:val="24"/>
          <w:szCs w:val="24"/>
          <w:rtl/>
        </w:rPr>
        <w:t xml:space="preserve">, </w:t>
      </w:r>
      <w:r w:rsidRPr="00E84101">
        <w:rPr>
          <w:rFonts w:cs="David" w:hint="eastAsia"/>
          <w:sz w:val="24"/>
          <w:szCs w:val="24"/>
          <w:rtl/>
        </w:rPr>
        <w:t>ביקורת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ניהולית</w:t>
      </w:r>
      <w:r w:rsidRPr="00E84101">
        <w:rPr>
          <w:rFonts w:cs="David"/>
          <w:sz w:val="24"/>
          <w:szCs w:val="24"/>
          <w:rtl/>
        </w:rPr>
        <w:t xml:space="preserve">. </w:t>
      </w:r>
    </w:p>
    <w:p w:rsidR="00E84101" w:rsidRPr="00E84101" w:rsidRDefault="00E84101" w:rsidP="00E84101">
      <w:pPr>
        <w:pStyle w:val="a9"/>
        <w:numPr>
          <w:ilvl w:val="2"/>
          <w:numId w:val="1"/>
        </w:numPr>
        <w:tabs>
          <w:tab w:val="left" w:pos="1785"/>
        </w:tabs>
        <w:overflowPunct w:val="0"/>
        <w:autoSpaceDE w:val="0"/>
        <w:autoSpaceDN w:val="0"/>
        <w:adjustRightInd w:val="0"/>
        <w:spacing w:after="0" w:line="360" w:lineRule="auto"/>
        <w:ind w:left="1502" w:hanging="284"/>
        <w:jc w:val="both"/>
        <w:textAlignment w:val="baseline"/>
        <w:rPr>
          <w:rFonts w:cs="David"/>
          <w:sz w:val="24"/>
          <w:szCs w:val="24"/>
          <w:rtl/>
        </w:rPr>
      </w:pPr>
      <w:r w:rsidRPr="00E84101">
        <w:rPr>
          <w:rFonts w:cs="David" w:hint="eastAsia"/>
          <w:sz w:val="24"/>
          <w:szCs w:val="24"/>
          <w:rtl/>
        </w:rPr>
        <w:t>ניסיון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נוסף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של</w:t>
      </w:r>
      <w:r w:rsidRPr="00E84101">
        <w:rPr>
          <w:rFonts w:cs="David"/>
          <w:sz w:val="24"/>
          <w:szCs w:val="24"/>
          <w:rtl/>
        </w:rPr>
        <w:t xml:space="preserve"> 600 </w:t>
      </w:r>
      <w:r w:rsidRPr="00E84101">
        <w:rPr>
          <w:rFonts w:cs="David" w:hint="eastAsia"/>
          <w:sz w:val="24"/>
          <w:szCs w:val="24"/>
          <w:rtl/>
        </w:rPr>
        <w:t>שעות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בכל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שנה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לפחות</w:t>
      </w:r>
      <w:r w:rsidRPr="00E84101">
        <w:rPr>
          <w:rFonts w:cs="David"/>
          <w:sz w:val="24"/>
          <w:szCs w:val="24"/>
          <w:rtl/>
        </w:rPr>
        <w:t xml:space="preserve">, </w:t>
      </w:r>
      <w:r w:rsidRPr="00E84101">
        <w:rPr>
          <w:rFonts w:cs="David" w:hint="eastAsia"/>
          <w:sz w:val="24"/>
          <w:szCs w:val="24"/>
          <w:rtl/>
        </w:rPr>
        <w:t>במהלך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cs"/>
          <w:sz w:val="24"/>
          <w:szCs w:val="24"/>
          <w:rtl/>
        </w:rPr>
        <w:t>5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השנים</w:t>
      </w:r>
      <w:r w:rsidRPr="00E8410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האחרונות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בכל</w:t>
      </w:r>
      <w:r w:rsidRPr="00E84101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</w:t>
      </w:r>
      <w:r w:rsidRPr="00E84101">
        <w:rPr>
          <w:rFonts w:cs="David" w:hint="eastAsia"/>
          <w:sz w:val="24"/>
          <w:szCs w:val="24"/>
          <w:rtl/>
        </w:rPr>
        <w:t>אחת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מהביקורות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כדלהלן</w:t>
      </w:r>
      <w:r w:rsidRPr="00E84101">
        <w:rPr>
          <w:rFonts w:cs="David"/>
          <w:sz w:val="24"/>
          <w:szCs w:val="24"/>
          <w:rtl/>
        </w:rPr>
        <w:t xml:space="preserve">: </w:t>
      </w:r>
      <w:r w:rsidRPr="00E84101">
        <w:rPr>
          <w:rFonts w:cs="David" w:hint="eastAsia"/>
          <w:sz w:val="24"/>
          <w:szCs w:val="24"/>
          <w:rtl/>
        </w:rPr>
        <w:t>ביקורת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ניהול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סיכונים</w:t>
      </w:r>
      <w:r w:rsidRPr="00E84101">
        <w:rPr>
          <w:rFonts w:cs="David"/>
          <w:sz w:val="24"/>
          <w:szCs w:val="24"/>
          <w:rtl/>
        </w:rPr>
        <w:t xml:space="preserve">, </w:t>
      </w:r>
      <w:r w:rsidRPr="00E84101">
        <w:rPr>
          <w:rFonts w:cs="David" w:hint="eastAsia"/>
          <w:sz w:val="24"/>
          <w:szCs w:val="24"/>
          <w:rtl/>
        </w:rPr>
        <w:t>ביקורת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איתור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הונאות</w:t>
      </w:r>
      <w:r w:rsidRPr="00E84101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</w:t>
      </w:r>
      <w:r w:rsidRPr="00E84101">
        <w:rPr>
          <w:rFonts w:cs="David" w:hint="eastAsia"/>
          <w:sz w:val="24"/>
          <w:szCs w:val="24"/>
          <w:rtl/>
        </w:rPr>
        <w:t>ומעילות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וביקורת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טכנולוגיית</w:t>
      </w:r>
      <w:r w:rsidRPr="00E84101">
        <w:rPr>
          <w:rFonts w:cs="David"/>
          <w:sz w:val="24"/>
          <w:szCs w:val="24"/>
          <w:rtl/>
        </w:rPr>
        <w:t xml:space="preserve"> </w:t>
      </w:r>
      <w:r w:rsidRPr="00E84101">
        <w:rPr>
          <w:rFonts w:cs="David" w:hint="eastAsia"/>
          <w:sz w:val="24"/>
          <w:szCs w:val="24"/>
          <w:rtl/>
        </w:rPr>
        <w:t>המידע</w:t>
      </w:r>
      <w:r w:rsidRPr="00E84101">
        <w:rPr>
          <w:rFonts w:cs="David"/>
          <w:sz w:val="24"/>
          <w:szCs w:val="24"/>
          <w:rtl/>
        </w:rPr>
        <w:t>.</w:t>
      </w:r>
    </w:p>
    <w:p w:rsidR="00E84101" w:rsidRPr="00E84101" w:rsidRDefault="00E84101" w:rsidP="00E84101">
      <w:pPr>
        <w:pStyle w:val="a9"/>
        <w:numPr>
          <w:ilvl w:val="1"/>
          <w:numId w:val="1"/>
        </w:numPr>
        <w:tabs>
          <w:tab w:val="left" w:pos="1360"/>
        </w:tabs>
        <w:overflowPunct w:val="0"/>
        <w:autoSpaceDE w:val="0"/>
        <w:autoSpaceDN w:val="0"/>
        <w:adjustRightInd w:val="0"/>
        <w:spacing w:after="0" w:line="360" w:lineRule="auto"/>
        <w:ind w:hanging="69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E84101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עורך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ביקורת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בהתאם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לחוק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הביקורת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הפנימית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proofErr w:type="spellStart"/>
      <w:r w:rsidRPr="00E84101">
        <w:rPr>
          <w:rFonts w:ascii="Times New Roman" w:hAnsi="Times New Roman" w:cs="David" w:hint="eastAsia"/>
          <w:sz w:val="24"/>
          <w:szCs w:val="24"/>
          <w:rtl/>
        </w:rPr>
        <w:t>התשנ</w:t>
      </w:r>
      <w:r w:rsidRPr="00E84101">
        <w:rPr>
          <w:rFonts w:ascii="Times New Roman" w:hAnsi="Times New Roman" w:cs="David"/>
          <w:sz w:val="24"/>
          <w:szCs w:val="24"/>
          <w:rtl/>
        </w:rPr>
        <w:t>"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</w:t>
      </w:r>
      <w:proofErr w:type="spellEnd"/>
      <w:r w:rsidRPr="00E84101">
        <w:rPr>
          <w:rFonts w:ascii="Times New Roman" w:hAnsi="Times New Roman" w:cs="David"/>
          <w:sz w:val="24"/>
          <w:szCs w:val="24"/>
          <w:rtl/>
        </w:rPr>
        <w:t xml:space="preserve"> - 1992,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ופועל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בהתאם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לתקנים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לסטנדרטים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ולהנחיות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המקצועיות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וכללי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האתיקה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שנקבעו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והמתפרסמים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מעת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לעת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על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ידי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לשכת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המבקרים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הפנימיים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. </w:t>
      </w:r>
    </w:p>
    <w:p w:rsidR="00E84101" w:rsidRPr="00E84101" w:rsidRDefault="00E84101" w:rsidP="00E84101">
      <w:p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</w:p>
    <w:p w:rsidR="00E84101" w:rsidRPr="009B1EF8" w:rsidRDefault="00E84101" w:rsidP="00E84101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לפי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עובדים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זרים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תשנ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-1991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ולפי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שכר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מינימום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תשמ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ז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- 1987.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אם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כאמור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ההרשעה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האחרונה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הייתה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בשנה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שקדמה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למועד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הגשת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ההצעה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E84101" w:rsidRPr="003F2BB1" w:rsidRDefault="00E84101" w:rsidP="00E84101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84101" w:rsidRDefault="00E84101" w:rsidP="00E8410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lastRenderedPageBreak/>
        <w:t>כח</w:t>
      </w:r>
      <w:proofErr w:type="spellEnd"/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אחראי מקצועי</w:t>
      </w: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למתן השירותים כדלהלן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המכרז):</w:t>
      </w:r>
    </w:p>
    <w:p w:rsidR="00E84101" w:rsidRPr="002668A7" w:rsidRDefault="00E84101" w:rsidP="00E84101">
      <w:pPr>
        <w:pStyle w:val="a9"/>
        <w:numPr>
          <w:ilvl w:val="1"/>
          <w:numId w:val="3"/>
        </w:numPr>
        <w:spacing w:after="0" w:line="312" w:lineRule="auto"/>
        <w:ind w:firstLine="130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u w:val="single"/>
          <w:rtl/>
        </w:rPr>
        <w:t>אחראי מקצועי</w:t>
      </w:r>
    </w:p>
    <w:p w:rsidR="00E84101" w:rsidRPr="00E84101" w:rsidRDefault="00E84101" w:rsidP="00F01522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hanging="80"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E84101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בניהול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צוות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ביקורת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פנימית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3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אנשים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הכפופים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לו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F01522">
        <w:rPr>
          <w:rFonts w:ascii="Times New Roman" w:hAnsi="Times New Roman" w:cs="David"/>
          <w:sz w:val="24"/>
          <w:szCs w:val="24"/>
          <w:rtl/>
        </w:rPr>
        <w:br/>
      </w:r>
      <w:r w:rsidR="00F01522"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cs"/>
          <w:sz w:val="24"/>
          <w:szCs w:val="24"/>
          <w:rtl/>
        </w:rPr>
        <w:t>5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בהיקף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שלא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יפחת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</w:t>
      </w:r>
      <w:r w:rsidRPr="00E84101">
        <w:rPr>
          <w:rFonts w:ascii="Times New Roman" w:hAnsi="Times New Roman" w:cs="David"/>
          <w:sz w:val="24"/>
          <w:szCs w:val="24"/>
          <w:rtl/>
        </w:rPr>
        <w:t>-</w:t>
      </w:r>
      <w:r w:rsidRPr="00E84101">
        <w:rPr>
          <w:rFonts w:ascii="Times New Roman" w:hAnsi="Times New Roman" w:cs="David" w:hint="cs"/>
          <w:sz w:val="24"/>
          <w:szCs w:val="24"/>
          <w:rtl/>
        </w:rPr>
        <w:t>8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00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שעות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בכל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E84101">
        <w:rPr>
          <w:rFonts w:ascii="Times New Roman" w:hAnsi="Times New Roman" w:cs="David"/>
          <w:sz w:val="24"/>
          <w:szCs w:val="24"/>
          <w:rtl/>
        </w:rPr>
        <w:t>.</w:t>
      </w:r>
    </w:p>
    <w:p w:rsidR="00E84101" w:rsidRPr="00E84101" w:rsidRDefault="00E84101" w:rsidP="00F01522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hanging="80"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E84101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בעריכת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ביקורת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פנימית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</w:t>
      </w:r>
      <w:r w:rsidRPr="00E84101">
        <w:rPr>
          <w:rFonts w:ascii="Times New Roman" w:hAnsi="Times New Roman" w:cs="David"/>
          <w:sz w:val="24"/>
          <w:szCs w:val="24"/>
          <w:rtl/>
        </w:rPr>
        <w:t>-</w:t>
      </w:r>
      <w:r w:rsidRPr="00E84101">
        <w:rPr>
          <w:rFonts w:ascii="Times New Roman" w:hAnsi="Times New Roman" w:cs="David" w:hint="cs"/>
          <w:sz w:val="24"/>
          <w:szCs w:val="24"/>
          <w:rtl/>
        </w:rPr>
        <w:t>5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האחרונות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cs"/>
          <w:sz w:val="24"/>
          <w:szCs w:val="24"/>
          <w:rtl/>
        </w:rPr>
        <w:t xml:space="preserve">בשניים </w:t>
      </w:r>
      <w:r w:rsidR="00F01522">
        <w:rPr>
          <w:rFonts w:ascii="Times New Roman" w:hAnsi="Times New Roman" w:cs="David"/>
          <w:sz w:val="24"/>
          <w:szCs w:val="24"/>
          <w:rtl/>
        </w:rPr>
        <w:br/>
      </w:r>
      <w:r w:rsidR="00F01522"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Pr="00E84101">
        <w:rPr>
          <w:rFonts w:ascii="Times New Roman" w:hAnsi="Times New Roman" w:cs="David" w:hint="cs"/>
          <w:sz w:val="24"/>
          <w:szCs w:val="24"/>
          <w:rtl/>
        </w:rPr>
        <w:t>מ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תחומי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ההתמחות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הבאים</w:t>
      </w:r>
      <w:r w:rsidRPr="00E84101">
        <w:rPr>
          <w:rFonts w:ascii="Times New Roman" w:hAnsi="Times New Roman" w:cs="David" w:hint="cs"/>
          <w:sz w:val="24"/>
          <w:szCs w:val="24"/>
          <w:rtl/>
        </w:rPr>
        <w:t>: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ביקורת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כוללת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(</w:t>
      </w:r>
      <w:r w:rsidRPr="00E84101">
        <w:rPr>
          <w:rFonts w:ascii="Times New Roman" w:hAnsi="Times New Roman" w:cs="David"/>
          <w:sz w:val="24"/>
          <w:szCs w:val="24"/>
        </w:rPr>
        <w:t>comprehensive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), </w:t>
      </w:r>
      <w:r w:rsidR="00F01522">
        <w:rPr>
          <w:rFonts w:ascii="Times New Roman" w:hAnsi="Times New Roman" w:cs="David"/>
          <w:sz w:val="24"/>
          <w:szCs w:val="24"/>
          <w:rtl/>
        </w:rPr>
        <w:br/>
      </w:r>
      <w:r w:rsidR="00F01522"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תפעולית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תהליכית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ניהולית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ניהול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סיכונים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איתור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מעילות</w:t>
      </w:r>
      <w:r w:rsidRPr="00E84101">
        <w:rPr>
          <w:rFonts w:ascii="Times New Roman" w:hAnsi="Times New Roman" w:cs="David" w:hint="cs"/>
          <w:sz w:val="24"/>
          <w:szCs w:val="24"/>
          <w:rtl/>
        </w:rPr>
        <w:t>/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הונאות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="00F01522">
        <w:rPr>
          <w:rFonts w:ascii="Times New Roman" w:hAnsi="Times New Roman" w:cs="David"/>
          <w:sz w:val="24"/>
          <w:szCs w:val="24"/>
          <w:rtl/>
        </w:rPr>
        <w:br/>
      </w:r>
      <w:r w:rsidR="00F01522"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בגופים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ציבוריים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בהיקף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cs"/>
          <w:sz w:val="24"/>
          <w:szCs w:val="24"/>
          <w:rtl/>
        </w:rPr>
        <w:t>4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00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שעות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בכל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תחום</w:t>
      </w:r>
      <w:r w:rsidRPr="00E84101">
        <w:rPr>
          <w:rFonts w:ascii="Times New Roman" w:hAnsi="Times New Roman" w:cs="David"/>
          <w:sz w:val="24"/>
          <w:szCs w:val="24"/>
          <w:rtl/>
        </w:rPr>
        <w:t>.</w:t>
      </w:r>
    </w:p>
    <w:p w:rsidR="00E84101" w:rsidRPr="00E84101" w:rsidRDefault="00E84101" w:rsidP="00F01522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hanging="80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E84101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תואר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ראשון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שני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ממוסד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מוכר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ע</w:t>
      </w:r>
      <w:r w:rsidRPr="00E84101">
        <w:rPr>
          <w:rFonts w:ascii="Times New Roman" w:hAnsi="Times New Roman" w:cs="David"/>
          <w:sz w:val="24"/>
          <w:szCs w:val="24"/>
          <w:rtl/>
        </w:rPr>
        <w:t>"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משרד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החינוך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="00F01522">
        <w:rPr>
          <w:rFonts w:ascii="Times New Roman" w:hAnsi="Times New Roman" w:cs="David"/>
          <w:sz w:val="24"/>
          <w:szCs w:val="24"/>
          <w:rtl/>
        </w:rPr>
        <w:br/>
      </w:r>
      <w:r w:rsidR="00F01522"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באחד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יותר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מהתחומים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הבאים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: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תעשיה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וניהול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כלכלה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מנהל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עסקים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F01522">
        <w:rPr>
          <w:rFonts w:ascii="Times New Roman" w:hAnsi="Times New Roman" w:cs="David"/>
          <w:sz w:val="24"/>
          <w:szCs w:val="24"/>
          <w:rtl/>
        </w:rPr>
        <w:br/>
      </w:r>
      <w:r w:rsidR="00F01522"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proofErr w:type="spellStart"/>
      <w:r w:rsidRPr="00E84101">
        <w:rPr>
          <w:rFonts w:ascii="Times New Roman" w:hAnsi="Times New Roman" w:cs="David" w:hint="eastAsia"/>
          <w:sz w:val="24"/>
          <w:szCs w:val="24"/>
          <w:rtl/>
        </w:rPr>
        <w:t>מינהל</w:t>
      </w:r>
      <w:proofErr w:type="spellEnd"/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ציבורי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חשבונאות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משפטים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ביקורת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פנימית</w:t>
      </w:r>
      <w:r w:rsidRPr="00E8410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4101">
        <w:rPr>
          <w:rFonts w:ascii="Times New Roman" w:hAnsi="Times New Roman" w:cs="David" w:hint="eastAsia"/>
          <w:sz w:val="24"/>
          <w:szCs w:val="24"/>
          <w:rtl/>
        </w:rPr>
        <w:t>וציבורית</w:t>
      </w:r>
      <w:r w:rsidRPr="00E84101">
        <w:rPr>
          <w:rFonts w:ascii="Times New Roman" w:hAnsi="Times New Roman" w:cs="David"/>
          <w:sz w:val="24"/>
          <w:szCs w:val="24"/>
          <w:rtl/>
        </w:rPr>
        <w:t>.</w:t>
      </w:r>
    </w:p>
    <w:p w:rsidR="00F01522" w:rsidRPr="00F01522" w:rsidRDefault="00F01522" w:rsidP="00F01522">
      <w:pPr>
        <w:overflowPunct w:val="0"/>
        <w:autoSpaceDE w:val="0"/>
        <w:autoSpaceDN w:val="0"/>
        <w:adjustRightInd w:val="0"/>
        <w:spacing w:after="0" w:line="360" w:lineRule="auto"/>
        <w:ind w:left="1440" w:hanging="8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</w:t>
      </w:r>
      <w:r w:rsidR="00E84101" w:rsidRPr="008E79AC">
        <w:rPr>
          <w:rFonts w:ascii="Times New Roman" w:hAnsi="Times New Roman" w:cs="David" w:hint="cs"/>
          <w:sz w:val="24"/>
          <w:szCs w:val="24"/>
          <w:rtl/>
        </w:rPr>
        <w:t xml:space="preserve">על בעל תואר אקדמי מחו"ל לצרף אישור הגף להערכת </w:t>
      </w:r>
      <w:r w:rsidR="00E84101" w:rsidRPr="00F01522">
        <w:rPr>
          <w:rFonts w:ascii="Times New Roman" w:hAnsi="Times New Roman" w:cs="David" w:hint="cs"/>
          <w:sz w:val="24"/>
          <w:szCs w:val="24"/>
          <w:rtl/>
        </w:rPr>
        <w:t xml:space="preserve">תארים אקדמיים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="00E84101" w:rsidRPr="00F01522">
        <w:rPr>
          <w:rFonts w:ascii="Times New Roman" w:hAnsi="Times New Roman" w:cs="David" w:hint="cs"/>
          <w:sz w:val="24"/>
          <w:szCs w:val="24"/>
          <w:rtl/>
        </w:rPr>
        <w:t xml:space="preserve">בחו"ל שבמשרד החינוך. </w:t>
      </w:r>
    </w:p>
    <w:p w:rsidR="00E84101" w:rsidRPr="00F01522" w:rsidRDefault="00E84101" w:rsidP="006413D9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hanging="80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F01522">
        <w:rPr>
          <w:rFonts w:ascii="Times New Roman" w:hAnsi="Times New Roman" w:cs="David" w:hint="cs"/>
          <w:sz w:val="24"/>
          <w:szCs w:val="24"/>
          <w:rtl/>
        </w:rPr>
        <w:t>הוא לא הורשע בעבירה שיש עמה קלון</w:t>
      </w:r>
      <w:r w:rsidRPr="00F01522">
        <w:rPr>
          <w:rFonts w:ascii="Times New Roman" w:hAnsi="Times New Roman" w:cs="David"/>
          <w:sz w:val="24"/>
          <w:szCs w:val="24"/>
          <w:rtl/>
        </w:rPr>
        <w:t>.</w:t>
      </w:r>
    </w:p>
    <w:p w:rsidR="00E84101" w:rsidRPr="009B710A" w:rsidRDefault="00E84101" w:rsidP="00E84101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B710A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9B710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710A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9B710A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9B710A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E84101" w:rsidRDefault="00E84101" w:rsidP="00E84101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E84101" w:rsidRPr="003F2BB1" w:rsidRDefault="00E84101" w:rsidP="00964C25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על סך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>12,500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בתוקף עד ליום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5.9.2016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כאמור במסמכי המכרז.</w:t>
      </w:r>
    </w:p>
    <w:p w:rsidR="00E84101" w:rsidRPr="003F2BB1" w:rsidRDefault="00E84101" w:rsidP="00E84101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</w:t>
      </w:r>
      <w:proofErr w:type="spellStart"/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E84101" w:rsidRPr="003F2BB1" w:rsidRDefault="00E84101" w:rsidP="006413D9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noProof/>
        </w:rPr>
        <w:drawing>
          <wp:anchor distT="0" distB="0" distL="114300" distR="114300" simplePos="0" relativeHeight="251659264" behindDoc="0" locked="0" layoutInCell="1" allowOverlap="1" wp14:anchorId="170B26CB" wp14:editId="21DBFF35">
            <wp:simplePos x="0" y="0"/>
            <wp:positionH relativeFrom="column">
              <wp:posOffset>2571115</wp:posOffset>
            </wp:positionH>
            <wp:positionV relativeFrom="paragraph">
              <wp:posOffset>0</wp:posOffset>
            </wp:positionV>
            <wp:extent cx="1487805" cy="1524000"/>
            <wp:effectExtent l="0" t="0" r="0" b="0"/>
            <wp:wrapTopAndBottom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80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84101" w:rsidRPr="003F2BB1" w:rsidRDefault="00E84101" w:rsidP="00E84101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E84101" w:rsidRPr="003F2BB1" w:rsidRDefault="00E84101" w:rsidP="00E84101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או תשלום באמצעות 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3F2B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E84101" w:rsidRPr="003F2BB1" w:rsidRDefault="00E84101" w:rsidP="00964C25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3F2BB1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3F2BB1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>7.4.2016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לגב'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>סימה פיאמנטה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, יש לוודא אישור קבלת הפקס בטלפון מס' 02-6662600/1.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תשובות יפורסמו באתר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החל מתאריך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>17.4.2016</w:t>
      </w:r>
      <w:r w:rsidR="006413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התשובות לשאלות מהוות חלק בלתי נפרד ממסמכי המכרז.</w:t>
      </w:r>
      <w:r w:rsidRPr="003F2BB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E84101" w:rsidRPr="003F2BB1" w:rsidRDefault="00E84101" w:rsidP="00E84101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E84101" w:rsidRPr="003F2BB1" w:rsidRDefault="00E84101" w:rsidP="00964C25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>שני</w:t>
      </w:r>
      <w:r w:rsidR="006413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>א' אייר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התשע"ו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964C25">
        <w:rPr>
          <w:rFonts w:ascii="Times New Roman" w:hAnsi="Times New Roman" w:cs="David" w:hint="cs"/>
          <w:sz w:val="24"/>
          <w:szCs w:val="24"/>
          <w:rtl/>
          <w:lang w:eastAsia="he-IL"/>
        </w:rPr>
        <w:t>9.5.2016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E84101" w:rsidRDefault="00E84101" w:rsidP="00E84101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למען הסר ספק, מובהר כי במקרה של סתירה או א</w:t>
      </w:r>
      <w:bookmarkStart w:id="0" w:name="_GoBack"/>
      <w:bookmarkEnd w:id="0"/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 התאמה בין נוסח המודעה לבין מסמכי המכרז 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84101" w:rsidRPr="003F2BB1" w:rsidRDefault="00E84101" w:rsidP="00E84101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E84101" w:rsidRPr="00081BA5" w:rsidRDefault="00E84101" w:rsidP="00E84101">
      <w:pPr>
        <w:rPr>
          <w:rFonts w:ascii="Arial" w:eastAsia="Calibri" w:hAnsi="Arial"/>
        </w:rPr>
      </w:pPr>
      <w:r w:rsidRPr="003F2BB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  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Pr="00081BA5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E84101" w:rsidRPr="00081BA5" w:rsidRDefault="00E84101" w:rsidP="00E84101">
      <w:pPr>
        <w:spacing w:after="0" w:line="360" w:lineRule="auto"/>
        <w:ind w:left="326" w:hanging="283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84101" w:rsidRPr="003F2BB1" w:rsidRDefault="00E84101" w:rsidP="00E84101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84101" w:rsidRPr="003F2BB1" w:rsidRDefault="00E84101" w:rsidP="00E84101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3F2BB1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3F2BB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E84101" w:rsidRPr="003F2BB1" w:rsidRDefault="00E84101" w:rsidP="00E84101"/>
    <w:p w:rsidR="00E84101" w:rsidRPr="003F2BB1" w:rsidRDefault="00E84101" w:rsidP="00E84101"/>
    <w:p w:rsidR="00E84101" w:rsidRPr="0011655F" w:rsidRDefault="00E84101" w:rsidP="00E84101"/>
    <w:p w:rsidR="00E84101" w:rsidRPr="001D3E23" w:rsidRDefault="00E84101" w:rsidP="00E84101"/>
    <w:p w:rsidR="00E84101" w:rsidRPr="004941B2" w:rsidRDefault="00E84101" w:rsidP="00E84101"/>
    <w:p w:rsidR="003245AA" w:rsidRPr="00E84101" w:rsidRDefault="003245AA" w:rsidP="00942331">
      <w:pPr>
        <w:spacing w:line="240" w:lineRule="auto"/>
      </w:pPr>
    </w:p>
    <w:sectPr w:rsidR="003245AA" w:rsidRPr="00E84101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637D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8161D8"/>
    <w:multiLevelType w:val="hybridMultilevel"/>
    <w:tmpl w:val="5C2EBE9A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642C11"/>
    <w:multiLevelType w:val="multilevel"/>
    <w:tmpl w:val="0F44EFD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67765F85"/>
    <w:multiLevelType w:val="multilevel"/>
    <w:tmpl w:val="7CF075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>
    <w:nsid w:val="74715E79"/>
    <w:multiLevelType w:val="multilevel"/>
    <w:tmpl w:val="115677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245AA"/>
    <w:rsid w:val="00340B09"/>
    <w:rsid w:val="003F3206"/>
    <w:rsid w:val="00456A92"/>
    <w:rsid w:val="005233B9"/>
    <w:rsid w:val="00524C9A"/>
    <w:rsid w:val="00566990"/>
    <w:rsid w:val="006413D9"/>
    <w:rsid w:val="006D3201"/>
    <w:rsid w:val="00942331"/>
    <w:rsid w:val="00964C25"/>
    <w:rsid w:val="00B06184"/>
    <w:rsid w:val="00B75809"/>
    <w:rsid w:val="00CD4644"/>
    <w:rsid w:val="00CD69F7"/>
    <w:rsid w:val="00E306A9"/>
    <w:rsid w:val="00E32F06"/>
    <w:rsid w:val="00E637D8"/>
    <w:rsid w:val="00E84101"/>
    <w:rsid w:val="00EB5BFF"/>
    <w:rsid w:val="00F01522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E84101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E84101"/>
    <w:pPr>
      <w:ind w:left="720"/>
      <w:contextualSpacing/>
    </w:pPr>
  </w:style>
  <w:style w:type="character" w:customStyle="1" w:styleId="ab">
    <w:name w:val="טקסט הערה תו"/>
    <w:link w:val="ac"/>
    <w:locked/>
    <w:rsid w:val="00E84101"/>
    <w:rPr>
      <w:rFonts w:cs="David"/>
    </w:rPr>
  </w:style>
  <w:style w:type="paragraph" w:styleId="ac">
    <w:name w:val="annotation text"/>
    <w:basedOn w:val="a"/>
    <w:link w:val="ab"/>
    <w:rsid w:val="00E84101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E84101"/>
    <w:rPr>
      <w:rFonts w:ascii="Calibri" w:hAnsi="Calibri" w:cs="Arial"/>
      <w:sz w:val="20"/>
      <w:szCs w:val="20"/>
    </w:rPr>
  </w:style>
  <w:style w:type="character" w:styleId="ad">
    <w:name w:val="annotation reference"/>
    <w:rsid w:val="00E84101"/>
    <w:rPr>
      <w:rFonts w:cs="Times New Roman"/>
      <w:sz w:val="16"/>
      <w:szCs w:val="16"/>
    </w:rPr>
  </w:style>
  <w:style w:type="character" w:customStyle="1" w:styleId="aa">
    <w:name w:val="פיסקת רשימה תו"/>
    <w:basedOn w:val="a0"/>
    <w:link w:val="a9"/>
    <w:uiPriority w:val="34"/>
    <w:locked/>
    <w:rsid w:val="00E84101"/>
    <w:rPr>
      <w:rFonts w:ascii="Calibri" w:hAnsi="Calibri" w:cs="Arial"/>
    </w:rPr>
  </w:style>
  <w:style w:type="character" w:customStyle="1" w:styleId="10">
    <w:name w:val="כותרת 1 תו"/>
    <w:basedOn w:val="a0"/>
    <w:link w:val="1"/>
    <w:rsid w:val="00E84101"/>
    <w:rPr>
      <w:rFonts w:ascii="Times New Roman" w:hAnsi="Times New Roman" w:cs="David Transparent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E84101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E84101"/>
    <w:pPr>
      <w:ind w:left="720"/>
      <w:contextualSpacing/>
    </w:pPr>
  </w:style>
  <w:style w:type="character" w:customStyle="1" w:styleId="ab">
    <w:name w:val="טקסט הערה תו"/>
    <w:link w:val="ac"/>
    <w:locked/>
    <w:rsid w:val="00E84101"/>
    <w:rPr>
      <w:rFonts w:cs="David"/>
    </w:rPr>
  </w:style>
  <w:style w:type="paragraph" w:styleId="ac">
    <w:name w:val="annotation text"/>
    <w:basedOn w:val="a"/>
    <w:link w:val="ab"/>
    <w:rsid w:val="00E84101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E84101"/>
    <w:rPr>
      <w:rFonts w:ascii="Calibri" w:hAnsi="Calibri" w:cs="Arial"/>
      <w:sz w:val="20"/>
      <w:szCs w:val="20"/>
    </w:rPr>
  </w:style>
  <w:style w:type="character" w:styleId="ad">
    <w:name w:val="annotation reference"/>
    <w:rsid w:val="00E84101"/>
    <w:rPr>
      <w:rFonts w:cs="Times New Roman"/>
      <w:sz w:val="16"/>
      <w:szCs w:val="16"/>
    </w:rPr>
  </w:style>
  <w:style w:type="character" w:customStyle="1" w:styleId="aa">
    <w:name w:val="פיסקת רשימה תו"/>
    <w:basedOn w:val="a0"/>
    <w:link w:val="a9"/>
    <w:uiPriority w:val="34"/>
    <w:locked/>
    <w:rsid w:val="00E84101"/>
    <w:rPr>
      <w:rFonts w:ascii="Calibri" w:hAnsi="Calibri" w:cs="Arial"/>
    </w:rPr>
  </w:style>
  <w:style w:type="character" w:customStyle="1" w:styleId="10">
    <w:name w:val="כותרת 1 תו"/>
    <w:basedOn w:val="a0"/>
    <w:link w:val="1"/>
    <w:rsid w:val="00E84101"/>
    <w:rPr>
      <w:rFonts w:ascii="Times New Roman" w:hAnsi="Times New Roman" w:cs="David Transparent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665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2016-03-24T06:15:00Z</dcterms:created>
  <dcterms:modified xsi:type="dcterms:W3CDTF">2016-03-24T06:15:00Z</dcterms:modified>
</cp:coreProperties>
</file>